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5" w:type="dxa"/>
        <w:tblLook w:val="04A0" w:firstRow="1" w:lastRow="0" w:firstColumn="1" w:lastColumn="0" w:noHBand="0" w:noVBand="1"/>
      </w:tblPr>
      <w:tblGrid>
        <w:gridCol w:w="2213"/>
        <w:gridCol w:w="7137"/>
        <w:gridCol w:w="1705"/>
      </w:tblGrid>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Albion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 w:history="1">
              <w:r w:rsidRPr="00376449">
                <w:rPr>
                  <w:rFonts w:ascii="Georgia" w:eastAsia="Times New Roman" w:hAnsi="Georgia" w:cs="Arial"/>
                  <w:color w:val="005270"/>
                  <w:sz w:val="20"/>
                  <w:szCs w:val="20"/>
                  <w:u w:val="single"/>
                </w:rPr>
                <w:t>Albion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American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Plan Option. Contact school for more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 w:history="1">
              <w:r w:rsidRPr="00376449">
                <w:rPr>
                  <w:rFonts w:ascii="Georgia" w:eastAsia="Times New Roman" w:hAnsi="Georgia" w:cs="Arial"/>
                  <w:color w:val="005270"/>
                  <w:sz w:val="20"/>
                  <w:szCs w:val="20"/>
                  <w:u w:val="single"/>
                </w:rPr>
                <w:t>American 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Amherst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will evaluate your application based on your highest combination of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for the SAT and/or ACT.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 w:history="1">
              <w:r w:rsidRPr="00376449">
                <w:rPr>
                  <w:rFonts w:ascii="Georgia" w:eastAsia="Times New Roman" w:hAnsi="Georgia" w:cs="Arial"/>
                  <w:color w:val="005270"/>
                  <w:sz w:val="20"/>
                  <w:szCs w:val="20"/>
                  <w:u w:val="single"/>
                </w:rPr>
                <w:t>Amherst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Austin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Austin College accepts </w:t>
            </w:r>
            <w:proofErr w:type="gramStart"/>
            <w:r w:rsidRPr="00376449">
              <w:rPr>
                <w:rFonts w:ascii="Georgia" w:eastAsia="Times New Roman" w:hAnsi="Georgia" w:cs="Arial"/>
                <w:color w:val="333333"/>
                <w:sz w:val="20"/>
                <w:szCs w:val="20"/>
              </w:rPr>
              <w:t>both the ACT or</w:t>
            </w:r>
            <w:proofErr w:type="gramEnd"/>
            <w:r w:rsidRPr="00376449">
              <w:rPr>
                <w:rFonts w:ascii="Georgia" w:eastAsia="Times New Roman" w:hAnsi="Georgia" w:cs="Arial"/>
                <w:color w:val="333333"/>
                <w:sz w:val="20"/>
                <w:szCs w:val="20"/>
              </w:rPr>
              <w:t xml:space="preserve"> SAT, and as policy we “super score.” (We will take your highest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from different test dates and combine them to make a highest “super score.” We feel what is important is that we see your highest potential in each sub-section, not just how you scored overall during one test session.)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 w:history="1">
              <w:r w:rsidRPr="00376449">
                <w:rPr>
                  <w:rFonts w:ascii="Georgia" w:eastAsia="Times New Roman" w:hAnsi="Georgia" w:cs="Arial"/>
                  <w:color w:val="005270"/>
                  <w:sz w:val="20"/>
                  <w:szCs w:val="20"/>
                  <w:u w:val="single"/>
                </w:rPr>
                <w:t>Austin College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Babson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For students who have taken either the SAT or ACT more than once, Babson will use the best individual section scores in reviewing their application.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 w:history="1">
              <w:r w:rsidRPr="00376449">
                <w:rPr>
                  <w:rFonts w:ascii="Georgia" w:eastAsia="Times New Roman" w:hAnsi="Georgia" w:cs="Arial"/>
                  <w:color w:val="005270"/>
                  <w:sz w:val="20"/>
                  <w:szCs w:val="20"/>
                  <w:u w:val="single"/>
                </w:rPr>
                <w:t>Babson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Baylor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0" w:history="1">
              <w:r w:rsidRPr="00376449">
                <w:rPr>
                  <w:rFonts w:ascii="Georgia" w:eastAsia="Times New Roman" w:hAnsi="Georgia" w:cs="Arial"/>
                  <w:color w:val="005270"/>
                  <w:sz w:val="20"/>
                  <w:szCs w:val="20"/>
                  <w:u w:val="single"/>
                </w:rPr>
                <w:t>Baylor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The submission of standardized testing, such as the SAT I, SAT II and the ACT, is optional for all students applying to Bates.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1" w:history="1">
              <w:r w:rsidRPr="00376449">
                <w:rPr>
                  <w:rFonts w:ascii="Georgia" w:eastAsia="Times New Roman" w:hAnsi="Georgia" w:cs="Arial"/>
                  <w:color w:val="005270"/>
                  <w:sz w:val="20"/>
                  <w:szCs w:val="20"/>
                  <w:u w:val="single"/>
                </w:rPr>
                <w:t>Bates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Beloit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Submission of test scores (the ACT and SAT) is optional for most applicants. This policy allows applicants to decide for themselves whether or not their test results accurately reflect their academic ability and potential.</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2" w:history="1">
              <w:proofErr w:type="spellStart"/>
              <w:r w:rsidRPr="00376449">
                <w:rPr>
                  <w:rFonts w:ascii="Georgia" w:eastAsia="Times New Roman" w:hAnsi="Georgia" w:cs="Arial"/>
                  <w:color w:val="005270"/>
                  <w:sz w:val="20"/>
                  <w:szCs w:val="20"/>
                  <w:u w:val="single"/>
                </w:rPr>
                <w:t>Boloit</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Boston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For the ACT, Boston College will take your highest individual section scores and average them together, also known as "</w:t>
            </w:r>
            <w:proofErr w:type="spellStart"/>
            <w:r w:rsidRPr="00376449">
              <w:rPr>
                <w:rFonts w:ascii="Georgia" w:eastAsia="Times New Roman" w:hAnsi="Georgia" w:cs="Arial"/>
                <w:color w:val="333333"/>
                <w:sz w:val="20"/>
                <w:szCs w:val="20"/>
              </w:rPr>
              <w:t>superscoring</w:t>
            </w:r>
            <w:proofErr w:type="spellEnd"/>
            <w:r w:rsidRPr="00376449">
              <w:rPr>
                <w:rFonts w:ascii="Georgia" w:eastAsia="Times New Roman" w:hAnsi="Georgia" w:cs="Arial"/>
                <w:color w:val="333333"/>
                <w:sz w:val="20"/>
                <w:szCs w:val="20"/>
              </w:rPr>
              <w: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3" w:history="1">
              <w:r w:rsidRPr="00376449">
                <w:rPr>
                  <w:rFonts w:ascii="Georgia" w:eastAsia="Times New Roman" w:hAnsi="Georgia" w:cs="Arial"/>
                  <w:color w:val="005270"/>
                  <w:sz w:val="20"/>
                  <w:szCs w:val="20"/>
                  <w:u w:val="single"/>
                </w:rPr>
                <w:t>BC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Boston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The Board does not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xml:space="preserve"> the ACT; however, if you send in scores from multiple test dates, the Board of Admissions will consider the scores from each of the subcategories, noting the highest scores achieved for each. For this reason, we encourage applicants to submit scores from all ACT test dates as well.</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4" w:history="1">
              <w:r w:rsidRPr="00376449">
                <w:rPr>
                  <w:rFonts w:ascii="Georgia" w:eastAsia="Times New Roman" w:hAnsi="Georgia" w:cs="Arial"/>
                  <w:color w:val="005270"/>
                  <w:sz w:val="20"/>
                  <w:szCs w:val="20"/>
                  <w:u w:val="single"/>
                </w:rPr>
                <w:t>BU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Bowdoin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Test Option Policy. If you do submit: Regarding the ACT, Bowdoin does not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instead, the admissions committee will consider the highest submitted Composite score. We will not recalculate a new Composite score from subsection scores earned on different test dates.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5" w:history="1">
              <w:r w:rsidRPr="00376449">
                <w:rPr>
                  <w:rFonts w:ascii="Georgia" w:eastAsia="Times New Roman" w:hAnsi="Georgia" w:cs="Arial"/>
                  <w:color w:val="005270"/>
                  <w:sz w:val="20"/>
                  <w:szCs w:val="20"/>
                  <w:u w:val="single"/>
                </w:rPr>
                <w:t>Bowdoin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Brandeis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Brandeis has a test-optional policy and no longer requires that domestic applicants submit SAT or ACT scores for the purposes of admission.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6" w:history="1">
              <w:r w:rsidRPr="00376449">
                <w:rPr>
                  <w:rFonts w:ascii="Georgia" w:eastAsia="Times New Roman" w:hAnsi="Georgia" w:cs="Arial"/>
                  <w:color w:val="005270"/>
                  <w:sz w:val="20"/>
                  <w:szCs w:val="20"/>
                  <w:u w:val="single"/>
                </w:rPr>
                <w:t>Brandeis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 xml:space="preserve">Bryn </w:t>
            </w:r>
            <w:proofErr w:type="spellStart"/>
            <w:r w:rsidRPr="00376449">
              <w:rPr>
                <w:rFonts w:ascii="Georgia" w:eastAsia="Times New Roman" w:hAnsi="Georgia" w:cs="Arial"/>
                <w:b/>
                <w:bCs/>
                <w:color w:val="333333"/>
                <w:sz w:val="20"/>
                <w:szCs w:val="20"/>
              </w:rPr>
              <w:t>Mawr</w:t>
            </w:r>
            <w:proofErr w:type="spellEnd"/>
            <w:r w:rsidRPr="00376449">
              <w:rPr>
                <w:rFonts w:ascii="Georgia" w:eastAsia="Times New Roman" w:hAnsi="Georgia" w:cs="Arial"/>
                <w:b/>
                <w:bCs/>
                <w:color w:val="333333"/>
                <w:sz w:val="20"/>
                <w:szCs w:val="20"/>
              </w:rPr>
              <w:t xml:space="preserve">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SAT I or ACT scores are optional for US citizens and US permanent residents. </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7" w:history="1">
              <w:r w:rsidRPr="00376449">
                <w:rPr>
                  <w:rFonts w:ascii="Georgia" w:eastAsia="Times New Roman" w:hAnsi="Georgia" w:cs="Arial"/>
                  <w:color w:val="005270"/>
                  <w:sz w:val="20"/>
                  <w:szCs w:val="20"/>
                  <w:u w:val="single"/>
                </w:rPr>
                <w:t xml:space="preserve">Bryn </w:t>
              </w:r>
              <w:proofErr w:type="spellStart"/>
              <w:r w:rsidRPr="00376449">
                <w:rPr>
                  <w:rFonts w:ascii="Georgia" w:eastAsia="Times New Roman" w:hAnsi="Georgia" w:cs="Arial"/>
                  <w:color w:val="005270"/>
                  <w:sz w:val="20"/>
                  <w:szCs w:val="20"/>
                  <w:u w:val="single"/>
                </w:rPr>
                <w:t>Mawr</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Butler</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Butler University will take the best individual subsections of each time that you take the test to form a ‘Super Score’ or ‘Best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8" w:history="1">
              <w:r w:rsidRPr="00376449">
                <w:rPr>
                  <w:rFonts w:ascii="Georgia" w:eastAsia="Times New Roman" w:hAnsi="Georgia" w:cs="Arial"/>
                  <w:color w:val="005270"/>
                  <w:sz w:val="20"/>
                  <w:szCs w:val="20"/>
                  <w:u w:val="single"/>
                </w:rPr>
                <w:t>Butler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California Institute of Technology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require all applicants take the SAT or ACT, both of which we will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9" w:history="1">
              <w:r w:rsidRPr="00376449">
                <w:rPr>
                  <w:rFonts w:ascii="Georgia" w:eastAsia="Times New Roman" w:hAnsi="Georgia" w:cs="Arial"/>
                  <w:color w:val="005270"/>
                  <w:sz w:val="20"/>
                  <w:szCs w:val="20"/>
                  <w:u w:val="single"/>
                </w:rPr>
                <w:t>Caltech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Colby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0" w:history="1">
              <w:r w:rsidRPr="00376449">
                <w:rPr>
                  <w:rFonts w:ascii="Georgia" w:eastAsia="Times New Roman" w:hAnsi="Georgia" w:cs="Arial"/>
                  <w:color w:val="005270"/>
                  <w:sz w:val="20"/>
                  <w:szCs w:val="20"/>
                  <w:u w:val="single"/>
                </w:rPr>
                <w:t>Colby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Colorado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You could choose to report the SAT Reasoning Test (SAT) or the ACT if you believe that these scores are the most accurate indicators of your academic performance and potential. If you select the Flexible Testing Option, we will select the best combination of scores based upon those on file through testing services and your school transcript.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1" w:history="1">
              <w:r w:rsidRPr="00376449">
                <w:rPr>
                  <w:rFonts w:ascii="Georgia" w:eastAsia="Times New Roman" w:hAnsi="Georgia" w:cs="Arial"/>
                  <w:color w:val="005270"/>
                  <w:sz w:val="20"/>
                  <w:szCs w:val="20"/>
                  <w:u w:val="single"/>
                </w:rPr>
                <w:t>Colorado College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Connecticut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Connecticut College “</w:t>
            </w:r>
            <w:proofErr w:type="spellStart"/>
            <w:r w:rsidRPr="00376449">
              <w:rPr>
                <w:rFonts w:ascii="Georgia" w:eastAsia="Times New Roman" w:hAnsi="Georgia" w:cs="Arial"/>
                <w:color w:val="333333"/>
                <w:sz w:val="20"/>
                <w:szCs w:val="20"/>
              </w:rPr>
              <w:t>superscores</w:t>
            </w:r>
            <w:proofErr w:type="spellEnd"/>
            <w:r w:rsidRPr="00376449">
              <w:rPr>
                <w:rFonts w:ascii="Georgia" w:eastAsia="Times New Roman" w:hAnsi="Georgia" w:cs="Arial"/>
                <w:color w:val="333333"/>
                <w:sz w:val="20"/>
                <w:szCs w:val="20"/>
              </w:rPr>
              <w:t>” the SAT Reasoning Test and considers the “combined highest composite score” from the submitted ACT tests.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2" w:history="1">
              <w:r w:rsidRPr="00376449">
                <w:rPr>
                  <w:rFonts w:ascii="Georgia" w:eastAsia="Times New Roman" w:hAnsi="Georgia" w:cs="Arial"/>
                  <w:color w:val="005270"/>
                  <w:sz w:val="20"/>
                  <w:szCs w:val="20"/>
                  <w:u w:val="single"/>
                </w:rPr>
                <w:t>Conn College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Cornell</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3" w:history="1">
              <w:r w:rsidRPr="00376449">
                <w:rPr>
                  <w:rFonts w:ascii="Georgia" w:eastAsia="Times New Roman" w:hAnsi="Georgia" w:cs="Arial"/>
                  <w:color w:val="005270"/>
                  <w:sz w:val="20"/>
                  <w:szCs w:val="20"/>
                  <w:u w:val="single"/>
                </w:rPr>
                <w:t>Cornell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Denison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4" w:history="1">
              <w:r w:rsidRPr="00376449">
                <w:rPr>
                  <w:rFonts w:ascii="Georgia" w:eastAsia="Times New Roman" w:hAnsi="Georgia" w:cs="Arial"/>
                  <w:color w:val="005270"/>
                  <w:sz w:val="20"/>
                  <w:szCs w:val="20"/>
                  <w:u w:val="single"/>
                </w:rPr>
                <w:t>Denison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DePauw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5" w:history="1">
              <w:proofErr w:type="spellStart"/>
              <w:r w:rsidRPr="00376449">
                <w:rPr>
                  <w:rFonts w:ascii="Georgia" w:eastAsia="Times New Roman" w:hAnsi="Georgia" w:cs="Arial"/>
                  <w:color w:val="005270"/>
                  <w:sz w:val="20"/>
                  <w:szCs w:val="20"/>
                  <w:u w:val="single"/>
                </w:rPr>
                <w:t>Depauw</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Dickinson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Dickinson's long-standing test-optional policy provides you with a choice regarding the submission of standardized test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6" w:history="1">
              <w:r w:rsidRPr="00376449">
                <w:rPr>
                  <w:rFonts w:ascii="Georgia" w:eastAsia="Times New Roman" w:hAnsi="Georgia" w:cs="Arial"/>
                  <w:color w:val="005270"/>
                  <w:sz w:val="20"/>
                  <w:szCs w:val="20"/>
                  <w:u w:val="single"/>
                </w:rPr>
                <w:t>Dickinson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Drexel</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7" w:history="1">
              <w:r w:rsidRPr="00376449">
                <w:rPr>
                  <w:rFonts w:ascii="Georgia" w:eastAsia="Times New Roman" w:hAnsi="Georgia" w:cs="Arial"/>
                  <w:color w:val="005270"/>
                  <w:sz w:val="20"/>
                  <w:szCs w:val="20"/>
                  <w:u w:val="single"/>
                </w:rPr>
                <w:t>Drexel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Duke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For students who choose to submit the ACT with writing, Duke will consider the highest composite score and highest scores on each section, regardless of test date, but will not recalculate the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8" w:anchor="testing" w:history="1">
              <w:r w:rsidRPr="00376449">
                <w:rPr>
                  <w:rFonts w:ascii="Georgia" w:eastAsia="Times New Roman" w:hAnsi="Georgia" w:cs="Arial"/>
                  <w:color w:val="005270"/>
                  <w:sz w:val="20"/>
                  <w:szCs w:val="20"/>
                  <w:u w:val="single"/>
                </w:rPr>
                <w:t>Duke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lastRenderedPageBreak/>
              <w:t>Duquesne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super score both tests, which means we take the highest of all components of each test and recalculate the highest possible score for you.</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29" w:history="1">
              <w:r w:rsidRPr="00376449">
                <w:rPr>
                  <w:rFonts w:ascii="Georgia" w:eastAsia="Times New Roman" w:hAnsi="Georgia" w:cs="Arial"/>
                  <w:color w:val="005270"/>
                  <w:sz w:val="20"/>
                  <w:szCs w:val="20"/>
                  <w:u w:val="single"/>
                </w:rPr>
                <w:t>Duquesne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Eckerd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Eckerd will combine scores to create your best possible composite score. We accept either the ACT or the SAT and use the test on which you scored higher.</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0" w:history="1">
              <w:r w:rsidRPr="00376449">
                <w:rPr>
                  <w:rFonts w:ascii="Georgia" w:eastAsia="Times New Roman" w:hAnsi="Georgia" w:cs="Arial"/>
                  <w:color w:val="005270"/>
                  <w:sz w:val="20"/>
                  <w:szCs w:val="20"/>
                  <w:u w:val="single"/>
                </w:rPr>
                <w:t>Eckerd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proofErr w:type="spellStart"/>
            <w:r w:rsidRPr="00376449">
              <w:rPr>
                <w:rFonts w:ascii="Georgia" w:eastAsia="Times New Roman" w:hAnsi="Georgia" w:cs="Arial"/>
                <w:b/>
                <w:bCs/>
                <w:color w:val="333333"/>
                <w:sz w:val="20"/>
                <w:szCs w:val="20"/>
              </w:rPr>
              <w:t>Elon</w:t>
            </w:r>
            <w:proofErr w:type="spellEnd"/>
            <w:r w:rsidRPr="00376449">
              <w:rPr>
                <w:rFonts w:ascii="Georgia" w:eastAsia="Times New Roman" w:hAnsi="Georgia" w:cs="Arial"/>
                <w:b/>
                <w:bCs/>
                <w:color w:val="333333"/>
                <w:sz w:val="20"/>
                <w:szCs w:val="20"/>
              </w:rPr>
              <w:t xml:space="preserve">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1" w:history="1">
              <w:proofErr w:type="spellStart"/>
              <w:r w:rsidRPr="00376449">
                <w:rPr>
                  <w:rFonts w:ascii="Georgia" w:eastAsia="Times New Roman" w:hAnsi="Georgia" w:cs="Arial"/>
                  <w:color w:val="005270"/>
                  <w:sz w:val="20"/>
                  <w:szCs w:val="20"/>
                  <w:u w:val="single"/>
                </w:rPr>
                <w:t>Elon</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Florida Atlantic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super score by using the highest sub scores from multiple test dates to create the ACT composite and the SAT total.</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2" w:history="1">
              <w:r w:rsidRPr="00376449">
                <w:rPr>
                  <w:rFonts w:ascii="Georgia" w:eastAsia="Times New Roman" w:hAnsi="Georgia" w:cs="Arial"/>
                  <w:color w:val="005270"/>
                  <w:sz w:val="20"/>
                  <w:szCs w:val="20"/>
                  <w:u w:val="single"/>
                </w:rPr>
                <w:t>FAU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Florida State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Applicants should take each exam more than once, since we use the highest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to create the ACT composite and SAT total.</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3" w:history="1">
              <w:r w:rsidRPr="00376449">
                <w:rPr>
                  <w:rFonts w:ascii="Georgia" w:eastAsia="Times New Roman" w:hAnsi="Georgia" w:cs="Arial"/>
                  <w:color w:val="005270"/>
                  <w:sz w:val="20"/>
                  <w:szCs w:val="20"/>
                  <w:u w:val="single"/>
                </w:rPr>
                <w:t>FSU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Georgia Tech</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Only your highest section scores from either test will be viewed in the evaluation process. Additionally, your highest combination of scores may come from tests taken on different dates.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4" w:history="1">
              <w:r w:rsidRPr="00376449">
                <w:rPr>
                  <w:rFonts w:ascii="Georgia" w:eastAsia="Times New Roman" w:hAnsi="Georgia" w:cs="Arial"/>
                  <w:color w:val="005270"/>
                  <w:sz w:val="20"/>
                  <w:szCs w:val="20"/>
                  <w:u w:val="single"/>
                </w:rPr>
                <w:t>Georgia Tech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Gettysburg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Standardized test scores from the SAT or ACT exams are reviewed in the overall context of a student's application and academic record. If a student has taken the SAT more than once, only </w:t>
            </w:r>
            <w:proofErr w:type="spellStart"/>
            <w:r w:rsidRPr="00376449">
              <w:rPr>
                <w:rFonts w:ascii="Georgia" w:eastAsia="Times New Roman" w:hAnsi="Georgia" w:cs="Arial"/>
                <w:color w:val="333333"/>
                <w:sz w:val="20"/>
                <w:szCs w:val="20"/>
              </w:rPr>
              <w:t>theirhighest</w:t>
            </w:r>
            <w:proofErr w:type="spellEnd"/>
            <w:r w:rsidRPr="00376449">
              <w:rPr>
                <w:rFonts w:ascii="Georgia" w:eastAsia="Times New Roman" w:hAnsi="Georgia" w:cs="Arial"/>
                <w:color w:val="333333"/>
                <w:sz w:val="20"/>
                <w:szCs w:val="20"/>
              </w:rPr>
              <w:t xml:space="preserve"> section scores across all SAT test dates will be considered as part of the final admissions decision.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5" w:history="1">
              <w:r w:rsidRPr="00376449">
                <w:rPr>
                  <w:rFonts w:ascii="Georgia" w:eastAsia="Times New Roman" w:hAnsi="Georgia" w:cs="Arial"/>
                  <w:color w:val="005270"/>
                  <w:sz w:val="20"/>
                  <w:szCs w:val="20"/>
                  <w:u w:val="single"/>
                </w:rPr>
                <w:t>Gettysburg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Hamilton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It is Hamilton's policy to select the testing options that will serve you best. We strongly encourage you to submit all of your testing to Hamilton and we will choose the best scores for you.</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6" w:history="1">
              <w:r w:rsidRPr="00376449">
                <w:rPr>
                  <w:rFonts w:ascii="Georgia" w:eastAsia="Times New Roman" w:hAnsi="Georgia" w:cs="Arial"/>
                  <w:color w:val="005270"/>
                  <w:sz w:val="20"/>
                  <w:szCs w:val="20"/>
                  <w:u w:val="single"/>
                </w:rPr>
                <w:t>Hamilton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 xml:space="preserve">Harvey </w:t>
            </w:r>
            <w:proofErr w:type="spellStart"/>
            <w:r w:rsidRPr="00376449">
              <w:rPr>
                <w:rFonts w:ascii="Georgia" w:eastAsia="Times New Roman" w:hAnsi="Georgia" w:cs="Arial"/>
                <w:b/>
                <w:bCs/>
                <w:color w:val="333333"/>
                <w:sz w:val="20"/>
                <w:szCs w:val="20"/>
              </w:rPr>
              <w:t>Mudd</w:t>
            </w:r>
            <w:proofErr w:type="spellEnd"/>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7" w:history="1">
              <w:r w:rsidRPr="00376449">
                <w:rPr>
                  <w:rFonts w:ascii="Georgia" w:eastAsia="Times New Roman" w:hAnsi="Georgia" w:cs="Arial"/>
                  <w:color w:val="005270"/>
                  <w:sz w:val="20"/>
                  <w:szCs w:val="20"/>
                  <w:u w:val="single"/>
                </w:rPr>
                <w:t xml:space="preserve">Harvey </w:t>
              </w:r>
              <w:proofErr w:type="spellStart"/>
              <w:r w:rsidRPr="00376449">
                <w:rPr>
                  <w:rFonts w:ascii="Georgia" w:eastAsia="Times New Roman" w:hAnsi="Georgia" w:cs="Arial"/>
                  <w:color w:val="005270"/>
                  <w:sz w:val="20"/>
                  <w:szCs w:val="20"/>
                  <w:u w:val="single"/>
                </w:rPr>
                <w:t>Mudd</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Haverford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8" w:history="1">
              <w:proofErr w:type="spellStart"/>
              <w:r w:rsidRPr="00376449">
                <w:rPr>
                  <w:rFonts w:ascii="Georgia" w:eastAsia="Times New Roman" w:hAnsi="Georgia" w:cs="Arial"/>
                  <w:color w:val="005270"/>
                  <w:sz w:val="20"/>
                  <w:szCs w:val="20"/>
                  <w:u w:val="single"/>
                </w:rPr>
                <w:t>Harverford</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Hawaii Pacific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39" w:history="1">
              <w:r w:rsidRPr="00376449">
                <w:rPr>
                  <w:rFonts w:ascii="Georgia" w:eastAsia="Times New Roman" w:hAnsi="Georgia" w:cs="Arial"/>
                  <w:color w:val="005270"/>
                  <w:sz w:val="20"/>
                  <w:szCs w:val="20"/>
                  <w:u w:val="single"/>
                </w:rPr>
                <w:t>Hawaii Pacific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Hendrix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Hendrix utilizes a method called "super scoring" in which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from multiple tests are combined to form the highest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0" w:history="1">
              <w:r w:rsidRPr="00376449">
                <w:rPr>
                  <w:rFonts w:ascii="Georgia" w:eastAsia="Times New Roman" w:hAnsi="Georgia" w:cs="Arial"/>
                  <w:color w:val="005270"/>
                  <w:sz w:val="20"/>
                  <w:szCs w:val="20"/>
                  <w:u w:val="single"/>
                </w:rPr>
                <w:t>Hendrix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proofErr w:type="spellStart"/>
            <w:r w:rsidRPr="00376449">
              <w:rPr>
                <w:rFonts w:ascii="Georgia" w:eastAsia="Times New Roman" w:hAnsi="Georgia" w:cs="Arial"/>
                <w:b/>
                <w:bCs/>
                <w:color w:val="333333"/>
                <w:sz w:val="20"/>
                <w:szCs w:val="20"/>
              </w:rPr>
              <w:t>Hollins</w:t>
            </w:r>
            <w:proofErr w:type="spellEnd"/>
            <w:r w:rsidRPr="00376449">
              <w:rPr>
                <w:rFonts w:ascii="Georgia" w:eastAsia="Times New Roman" w:hAnsi="Georgia" w:cs="Arial"/>
                <w:b/>
                <w:bCs/>
                <w:color w:val="333333"/>
                <w:sz w:val="20"/>
                <w:szCs w:val="20"/>
              </w:rPr>
              <w:t xml:space="preserve">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1" w:history="1">
              <w:proofErr w:type="spellStart"/>
              <w:r w:rsidRPr="00376449">
                <w:rPr>
                  <w:rFonts w:ascii="Georgia" w:eastAsia="Times New Roman" w:hAnsi="Georgia" w:cs="Arial"/>
                  <w:color w:val="005270"/>
                  <w:sz w:val="20"/>
                  <w:szCs w:val="20"/>
                  <w:u w:val="single"/>
                </w:rPr>
                <w:t>Hollins</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Indiana University Bloomington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which means we'll consider your best test scores. For the ACT, we'll combine the highest scores for each subtest from different exams for a new ACT composite.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2" w:history="1">
              <w:r w:rsidRPr="00376449">
                <w:rPr>
                  <w:rFonts w:ascii="Georgia" w:eastAsia="Times New Roman" w:hAnsi="Georgia" w:cs="Arial"/>
                  <w:color w:val="005270"/>
                  <w:sz w:val="20"/>
                  <w:szCs w:val="20"/>
                  <w:u w:val="single"/>
                </w:rPr>
                <w:t>IU Bloomington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Ithaca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3" w:history="1">
              <w:r w:rsidRPr="00376449">
                <w:rPr>
                  <w:rFonts w:ascii="Georgia" w:eastAsia="Times New Roman" w:hAnsi="Georgia" w:cs="Arial"/>
                  <w:color w:val="005270"/>
                  <w:sz w:val="20"/>
                  <w:szCs w:val="20"/>
                  <w:u w:val="single"/>
                </w:rPr>
                <w:t>Ithaca College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Johns Hopkins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also consider your highest combined score for the ACT. We’ll find the maximum value of each official section score submitted, then recalculate the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4" w:tgtFrame="_blank" w:history="1">
              <w:r w:rsidRPr="00376449">
                <w:rPr>
                  <w:rFonts w:ascii="Georgia" w:eastAsia="Times New Roman" w:hAnsi="Georgia" w:cs="Arial"/>
                  <w:color w:val="005270"/>
                  <w:sz w:val="20"/>
                  <w:szCs w:val="20"/>
                  <w:u w:val="single"/>
                </w:rPr>
                <w:t>Johns Hopkins Admissions</w:t>
              </w:r>
            </w:hyperlink>
            <w:r w:rsidRPr="00376449">
              <w:rPr>
                <w:rFonts w:ascii="Georgia" w:eastAsia="Times New Roman" w:hAnsi="Georgia" w:cs="Arial"/>
                <w:color w:val="333333"/>
                <w:sz w:val="20"/>
                <w:szCs w:val="20"/>
              </w:rPr>
              <w:t> </w:t>
            </w:r>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Kalamazoo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5" w:history="1">
              <w:r w:rsidRPr="00376449">
                <w:rPr>
                  <w:rFonts w:ascii="Georgia" w:eastAsia="Times New Roman" w:hAnsi="Georgia" w:cs="Arial"/>
                  <w:color w:val="005270"/>
                  <w:sz w:val="20"/>
                  <w:szCs w:val="20"/>
                  <w:u w:val="single"/>
                </w:rPr>
                <w:t>Kalamazoo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Kenyon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Please note that Kenyon 'super scores' all results.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6" w:history="1">
              <w:r w:rsidRPr="00376449">
                <w:rPr>
                  <w:rFonts w:ascii="Georgia" w:eastAsia="Times New Roman" w:hAnsi="Georgia" w:cs="Arial"/>
                  <w:color w:val="005270"/>
                  <w:sz w:val="20"/>
                  <w:szCs w:val="20"/>
                  <w:u w:val="single"/>
                </w:rPr>
                <w:t>Kenyon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Kettering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7" w:history="1">
              <w:r w:rsidRPr="00376449">
                <w:rPr>
                  <w:rFonts w:ascii="Georgia" w:eastAsia="Times New Roman" w:hAnsi="Georgia" w:cs="Arial"/>
                  <w:color w:val="005270"/>
                  <w:sz w:val="20"/>
                  <w:szCs w:val="20"/>
                  <w:u w:val="single"/>
                </w:rPr>
                <w:t>Kettering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Lafayette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8" w:history="1">
              <w:r w:rsidRPr="00376449">
                <w:rPr>
                  <w:rFonts w:ascii="Georgia" w:eastAsia="Times New Roman" w:hAnsi="Georgia" w:cs="Arial"/>
                  <w:color w:val="005270"/>
                  <w:sz w:val="20"/>
                  <w:szCs w:val="20"/>
                  <w:u w:val="single"/>
                </w:rPr>
                <w:t>Lafayette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Lehigh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49" w:tgtFrame="_blank" w:history="1">
              <w:r w:rsidRPr="00376449">
                <w:rPr>
                  <w:rFonts w:ascii="Georgia" w:eastAsia="Times New Roman" w:hAnsi="Georgia" w:cs="Arial"/>
                  <w:color w:val="005270"/>
                  <w:sz w:val="20"/>
                  <w:szCs w:val="20"/>
                  <w:u w:val="single"/>
                </w:rPr>
                <w:t>Lehigh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Loyola University in Maryland</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0" w:history="1">
              <w:r w:rsidRPr="00376449">
                <w:rPr>
                  <w:rFonts w:ascii="Georgia" w:eastAsia="Times New Roman" w:hAnsi="Georgia" w:cs="Arial"/>
                  <w:color w:val="005270"/>
                  <w:sz w:val="20"/>
                  <w:szCs w:val="20"/>
                  <w:u w:val="single"/>
                </w:rPr>
                <w:t>Loyola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Miami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Miami </w:t>
            </w:r>
            <w:proofErr w:type="spellStart"/>
            <w:r w:rsidRPr="00376449">
              <w:rPr>
                <w:rFonts w:ascii="Georgia" w:eastAsia="Times New Roman" w:hAnsi="Georgia" w:cs="Arial"/>
                <w:color w:val="333333"/>
                <w:sz w:val="20"/>
                <w:szCs w:val="20"/>
              </w:rPr>
              <w:t>superscores</w:t>
            </w:r>
            <w:proofErr w:type="spellEnd"/>
            <w:r w:rsidRPr="00376449">
              <w:rPr>
                <w:rFonts w:ascii="Georgia" w:eastAsia="Times New Roman" w:hAnsi="Georgia" w:cs="Arial"/>
                <w:color w:val="333333"/>
                <w:sz w:val="20"/>
                <w:szCs w:val="20"/>
              </w:rPr>
              <w:t>, using the highest test scores submitted for admission and scholarship consideration. For ACT, the highest scores for each subtest from different exams will determine a combined highest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1" w:tgtFrame="_blank" w:history="1">
              <w:r w:rsidRPr="00376449">
                <w:rPr>
                  <w:rFonts w:ascii="Georgia" w:eastAsia="Times New Roman" w:hAnsi="Georgia" w:cs="Arial"/>
                  <w:color w:val="005270"/>
                  <w:sz w:val="20"/>
                  <w:szCs w:val="20"/>
                  <w:u w:val="single"/>
                </w:rPr>
                <w:t>Miami University Admissions</w:t>
              </w:r>
            </w:hyperlink>
            <w:r w:rsidRPr="00376449">
              <w:rPr>
                <w:rFonts w:ascii="Georgia" w:eastAsia="Times New Roman" w:hAnsi="Georgia" w:cs="Arial"/>
                <w:color w:val="333333"/>
                <w:sz w:val="20"/>
                <w:szCs w:val="20"/>
              </w:rPr>
              <w:t> </w:t>
            </w:r>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Middlebury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Our policy has always been to use a candidate’s highest individual section scores regardless of sitting.</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2" w:history="1">
              <w:r w:rsidRPr="00376449">
                <w:rPr>
                  <w:rFonts w:ascii="Georgia" w:eastAsia="Times New Roman" w:hAnsi="Georgia" w:cs="Arial"/>
                  <w:color w:val="005270"/>
                  <w:sz w:val="20"/>
                  <w:szCs w:val="20"/>
                  <w:u w:val="single"/>
                </w:rPr>
                <w:t>Middlebury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MIT</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If you take the same test (SAT, ACT, or an SAT Subject Test) multiple times, we will consider the highest score achieved in each section.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3" w:history="1">
              <w:r w:rsidRPr="00376449">
                <w:rPr>
                  <w:rFonts w:ascii="Georgia" w:eastAsia="Times New Roman" w:hAnsi="Georgia" w:cs="Arial"/>
                  <w:color w:val="005270"/>
                  <w:sz w:val="20"/>
                  <w:szCs w:val="20"/>
                  <w:u w:val="single"/>
                </w:rPr>
                <w:t>MIT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proofErr w:type="spellStart"/>
            <w:r w:rsidRPr="00376449">
              <w:rPr>
                <w:rFonts w:ascii="Georgia" w:eastAsia="Times New Roman" w:hAnsi="Georgia" w:cs="Arial"/>
                <w:b/>
                <w:bCs/>
                <w:color w:val="333333"/>
                <w:sz w:val="20"/>
                <w:szCs w:val="20"/>
              </w:rPr>
              <w:t>Millsaps</w:t>
            </w:r>
            <w:proofErr w:type="spellEnd"/>
            <w:r w:rsidRPr="00376449">
              <w:rPr>
                <w:rFonts w:ascii="Georgia" w:eastAsia="Times New Roman" w:hAnsi="Georgia" w:cs="Arial"/>
                <w:b/>
                <w:bCs/>
                <w:color w:val="333333"/>
                <w:sz w:val="20"/>
                <w:szCs w:val="20"/>
              </w:rPr>
              <w:t xml:space="preserve">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look at the highest of each </w:t>
            </w:r>
            <w:proofErr w:type="spellStart"/>
            <w:r w:rsidRPr="00376449">
              <w:rPr>
                <w:rFonts w:ascii="Georgia" w:eastAsia="Times New Roman" w:hAnsi="Georgia" w:cs="Arial"/>
                <w:color w:val="333333"/>
                <w:sz w:val="20"/>
                <w:szCs w:val="20"/>
              </w:rPr>
              <w:t>subscore</w:t>
            </w:r>
            <w:proofErr w:type="spellEnd"/>
            <w:r w:rsidRPr="00376449">
              <w:rPr>
                <w:rFonts w:ascii="Georgia" w:eastAsia="Times New Roman" w:hAnsi="Georgia" w:cs="Arial"/>
                <w:color w:val="333333"/>
                <w:sz w:val="20"/>
                <w:szCs w:val="20"/>
              </w:rPr>
              <w:t xml:space="preserve"> even if they were from different test dates.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4" w:history="1">
              <w:proofErr w:type="spellStart"/>
              <w:r w:rsidRPr="00376449">
                <w:rPr>
                  <w:rFonts w:ascii="Georgia" w:eastAsia="Times New Roman" w:hAnsi="Georgia" w:cs="Arial"/>
                  <w:color w:val="005270"/>
                  <w:sz w:val="20"/>
                  <w:szCs w:val="20"/>
                  <w:u w:val="single"/>
                </w:rPr>
                <w:t>Millsaps</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NYU</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5" w:history="1">
              <w:r w:rsidRPr="00376449">
                <w:rPr>
                  <w:rFonts w:ascii="Georgia" w:eastAsia="Times New Roman" w:hAnsi="Georgia" w:cs="Arial"/>
                  <w:color w:val="005270"/>
                  <w:sz w:val="20"/>
                  <w:szCs w:val="20"/>
                  <w:u w:val="single"/>
                </w:rPr>
                <w:t>NYU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lastRenderedPageBreak/>
              <w:t>Northeastern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6" w:history="1">
              <w:r w:rsidRPr="00376449">
                <w:rPr>
                  <w:rFonts w:ascii="Georgia" w:eastAsia="Times New Roman" w:hAnsi="Georgia" w:cs="Arial"/>
                  <w:color w:val="005270"/>
                  <w:sz w:val="20"/>
                  <w:szCs w:val="20"/>
                  <w:u w:val="single"/>
                </w:rPr>
                <w:t>Northeastern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North Carolina State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7" w:history="1">
              <w:r w:rsidRPr="00376449">
                <w:rPr>
                  <w:rFonts w:ascii="Georgia" w:eastAsia="Times New Roman" w:hAnsi="Georgia" w:cs="Arial"/>
                  <w:color w:val="005270"/>
                  <w:sz w:val="20"/>
                  <w:szCs w:val="20"/>
                  <w:u w:val="single"/>
                </w:rPr>
                <w:t>NC State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Olin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take your best score from each test and disregard the others.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8" w:history="1">
              <w:r w:rsidRPr="00376449">
                <w:rPr>
                  <w:rFonts w:ascii="Georgia" w:eastAsia="Times New Roman" w:hAnsi="Georgia" w:cs="Arial"/>
                  <w:color w:val="005270"/>
                  <w:sz w:val="20"/>
                  <w:szCs w:val="20"/>
                  <w:u w:val="single"/>
                </w:rPr>
                <w:t>Olin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proofErr w:type="spellStart"/>
            <w:r w:rsidRPr="00376449">
              <w:rPr>
                <w:rFonts w:ascii="Georgia" w:eastAsia="Times New Roman" w:hAnsi="Georgia" w:cs="Arial"/>
                <w:b/>
                <w:bCs/>
                <w:color w:val="333333"/>
                <w:sz w:val="20"/>
                <w:szCs w:val="20"/>
              </w:rPr>
              <w:t>Pitzer</w:t>
            </w:r>
            <w:proofErr w:type="spellEnd"/>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59" w:history="1">
              <w:proofErr w:type="spellStart"/>
              <w:r w:rsidRPr="00376449">
                <w:rPr>
                  <w:rFonts w:ascii="Georgia" w:eastAsia="Times New Roman" w:hAnsi="Georgia" w:cs="Arial"/>
                  <w:color w:val="005270"/>
                  <w:sz w:val="20"/>
                  <w:szCs w:val="20"/>
                  <w:u w:val="single"/>
                </w:rPr>
                <w:t>Pitzer</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Pomona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Pomona College requires that you submit all ACT scores from all test dates. Consistent with the ACT standards for acceptable use of ACT test scores, the admissions office will record the test date reflecting the highest composite score. We will consider all sittings and having all test scores from all dates permits the admissions officers further consideration of peak or higher sub-scores from other test dates as skill sets and performance are evaluated in our review process.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0" w:history="1">
              <w:r w:rsidRPr="00376449">
                <w:rPr>
                  <w:rFonts w:ascii="Georgia" w:eastAsia="Times New Roman" w:hAnsi="Georgia" w:cs="Arial"/>
                  <w:color w:val="005270"/>
                  <w:sz w:val="20"/>
                  <w:szCs w:val="20"/>
                  <w:u w:val="single"/>
                </w:rPr>
                <w:t>Pomona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Purdue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1" w:history="1">
              <w:r w:rsidRPr="00376449">
                <w:rPr>
                  <w:rFonts w:ascii="Georgia" w:eastAsia="Times New Roman" w:hAnsi="Georgia" w:cs="Arial"/>
                  <w:color w:val="005270"/>
                  <w:sz w:val="20"/>
                  <w:szCs w:val="20"/>
                  <w:u w:val="single"/>
                </w:rPr>
                <w:t>Purdue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Regis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2" w:history="1">
              <w:r w:rsidRPr="00376449">
                <w:rPr>
                  <w:rFonts w:ascii="Georgia" w:eastAsia="Times New Roman" w:hAnsi="Georgia" w:cs="Arial"/>
                  <w:color w:val="005270"/>
                  <w:sz w:val="20"/>
                  <w:szCs w:val="20"/>
                  <w:u w:val="single"/>
                </w:rPr>
                <w:t>Regis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Rhode Island School of Design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3" w:history="1">
              <w:r w:rsidRPr="00376449">
                <w:rPr>
                  <w:rFonts w:ascii="Georgia" w:eastAsia="Times New Roman" w:hAnsi="Georgia" w:cs="Arial"/>
                  <w:color w:val="005270"/>
                  <w:sz w:val="20"/>
                  <w:szCs w:val="20"/>
                  <w:u w:val="single"/>
                </w:rPr>
                <w:t>RISD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Rochester Institute of Technology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4" w:history="1">
              <w:r w:rsidRPr="00376449">
                <w:rPr>
                  <w:rFonts w:ascii="Georgia" w:eastAsia="Times New Roman" w:hAnsi="Georgia" w:cs="Arial"/>
                  <w:color w:val="005270"/>
                  <w:sz w:val="20"/>
                  <w:szCs w:val="20"/>
                  <w:u w:val="single"/>
                </w:rPr>
                <w:t>RIT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Roger Williams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5" w:history="1">
              <w:r w:rsidRPr="00376449">
                <w:rPr>
                  <w:rFonts w:ascii="Georgia" w:eastAsia="Times New Roman" w:hAnsi="Georgia" w:cs="Arial"/>
                  <w:color w:val="005270"/>
                  <w:sz w:val="20"/>
                  <w:szCs w:val="20"/>
                  <w:u w:val="single"/>
                </w:rPr>
                <w:t>Roger Williams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Spring Hill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6" w:history="1">
              <w:r w:rsidRPr="00376449">
                <w:rPr>
                  <w:rFonts w:ascii="Georgia" w:eastAsia="Times New Roman" w:hAnsi="Georgia" w:cs="Arial"/>
                  <w:color w:val="005270"/>
                  <w:sz w:val="20"/>
                  <w:szCs w:val="20"/>
                  <w:u w:val="single"/>
                </w:rPr>
                <w:t>Spring Hill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Stanford</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For the ACT, we will focus on the highest Composite and the highest Combined English/Writing scores from all test sittings. We will also consider individual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7" w:history="1">
              <w:r w:rsidRPr="00376449">
                <w:rPr>
                  <w:rFonts w:ascii="Georgia" w:eastAsia="Times New Roman" w:hAnsi="Georgia" w:cs="Arial"/>
                  <w:color w:val="005270"/>
                  <w:sz w:val="20"/>
                  <w:szCs w:val="20"/>
                  <w:u w:val="single"/>
                </w:rPr>
                <w:t>Stanford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Syracuse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8" w:history="1">
              <w:r w:rsidRPr="00376449">
                <w:rPr>
                  <w:rFonts w:ascii="Georgia" w:eastAsia="Times New Roman" w:hAnsi="Georgia" w:cs="Arial"/>
                  <w:color w:val="005270"/>
                  <w:sz w:val="20"/>
                  <w:szCs w:val="20"/>
                  <w:u w:val="single"/>
                </w:rPr>
                <w:t>Syracuse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Trinity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Only your highest section scores will be considered as part of the final admissions decision. Each time that you submit scores, we will update your record with any new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69" w:anchor="standardized" w:history="1">
              <w:r w:rsidRPr="00376449">
                <w:rPr>
                  <w:rFonts w:ascii="Georgia" w:eastAsia="Times New Roman" w:hAnsi="Georgia" w:cs="Arial"/>
                  <w:color w:val="005270"/>
                  <w:sz w:val="20"/>
                  <w:szCs w:val="20"/>
                  <w:u w:val="single"/>
                </w:rPr>
                <w:t>Trinity College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Trinity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Trinity University will super score standardized test scores by taking the best subtest score and creating a new composite score regardless of test date.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0" w:anchor="standardized-test-scores" w:history="1">
              <w:r w:rsidRPr="00376449">
                <w:rPr>
                  <w:rFonts w:ascii="Georgia" w:eastAsia="Times New Roman" w:hAnsi="Georgia" w:cs="Arial"/>
                  <w:color w:val="005270"/>
                  <w:sz w:val="20"/>
                  <w:szCs w:val="20"/>
                  <w:u w:val="single"/>
                </w:rPr>
                <w:t>Trinity 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Tufts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When taken multiple times, we will use your highest sub-score for each section.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1" w:history="1">
              <w:r w:rsidRPr="00376449">
                <w:rPr>
                  <w:rFonts w:ascii="Georgia" w:eastAsia="Times New Roman" w:hAnsi="Georgia" w:cs="Arial"/>
                  <w:color w:val="005270"/>
                  <w:sz w:val="20"/>
                  <w:szCs w:val="20"/>
                  <w:u w:val="single"/>
                </w:rPr>
                <w:t>Tufts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Arkansas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2" w:history="1">
              <w:r w:rsidRPr="00376449">
                <w:rPr>
                  <w:rFonts w:ascii="Georgia" w:eastAsia="Times New Roman" w:hAnsi="Georgia" w:cs="Arial"/>
                  <w:color w:val="005270"/>
                  <w:sz w:val="20"/>
                  <w:szCs w:val="20"/>
                  <w:u w:val="single"/>
                </w:rPr>
                <w:t>U Arkansas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Chicago</w:t>
            </w:r>
          </w:p>
        </w:tc>
        <w:tc>
          <w:tcPr>
            <w:tcW w:w="0" w:type="auto"/>
            <w:hideMark/>
          </w:tcPr>
          <w:p w:rsidR="00376449" w:rsidRPr="00376449" w:rsidRDefault="00376449" w:rsidP="00376449">
            <w:pPr>
              <w:jc w:val="center"/>
              <w:rPr>
                <w:rFonts w:ascii="Georgia" w:eastAsia="Times New Roman" w:hAnsi="Georgia" w:cs="Arial"/>
                <w:color w:val="333333"/>
                <w:sz w:val="20"/>
                <w:szCs w:val="20"/>
              </w:rPr>
            </w:pPr>
            <w:proofErr w:type="spellStart"/>
            <w:r w:rsidRPr="00376449">
              <w:rPr>
                <w:rFonts w:ascii="Georgia" w:eastAsia="Times New Roman" w:hAnsi="Georgia" w:cs="Arial"/>
                <w:color w:val="333333"/>
                <w:sz w:val="20"/>
                <w:szCs w:val="20"/>
              </w:rPr>
              <w:t>UChicago</w:t>
            </w:r>
            <w:proofErr w:type="spellEnd"/>
            <w:r w:rsidRPr="00376449">
              <w:rPr>
                <w:rFonts w:ascii="Georgia" w:eastAsia="Times New Roman" w:hAnsi="Georgia" w:cs="Arial"/>
                <w:color w:val="333333"/>
                <w:sz w:val="20"/>
                <w:szCs w:val="20"/>
              </w:rPr>
              <w:t xml:space="preserve"> requires an ACT or SAT Reasoning score, and we use your best results if you send multiple test scores to us.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3" w:anchor="test-scores" w:history="1">
              <w:r w:rsidRPr="00376449">
                <w:rPr>
                  <w:rFonts w:ascii="Georgia" w:eastAsia="Times New Roman" w:hAnsi="Georgia" w:cs="Arial"/>
                  <w:color w:val="005270"/>
                  <w:sz w:val="20"/>
                  <w:szCs w:val="20"/>
                  <w:u w:val="single"/>
                </w:rPr>
                <w:t>U Chicago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Colorado - Boulder</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Your highest scores are used in the admission decision. If you take the same test more than once, we combine your scores on each subsection to give you the highest overall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4" w:history="1">
              <w:r w:rsidRPr="00376449">
                <w:rPr>
                  <w:rFonts w:ascii="Georgia" w:eastAsia="Times New Roman" w:hAnsi="Georgia" w:cs="Arial"/>
                  <w:color w:val="005270"/>
                  <w:sz w:val="20"/>
                  <w:szCs w:val="20"/>
                  <w:u w:val="single"/>
                </w:rPr>
                <w:t>U Colorado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Connecticut</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5" w:history="1">
              <w:r w:rsidRPr="00376449">
                <w:rPr>
                  <w:rFonts w:ascii="Georgia" w:eastAsia="Times New Roman" w:hAnsi="Georgia" w:cs="Arial"/>
                  <w:color w:val="005270"/>
                  <w:sz w:val="20"/>
                  <w:szCs w:val="20"/>
                  <w:u w:val="single"/>
                </w:rPr>
                <w:t>U Conn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Dayton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6" w:history="1">
              <w:r w:rsidRPr="00376449">
                <w:rPr>
                  <w:rFonts w:ascii="Georgia" w:eastAsia="Times New Roman" w:hAnsi="Georgia" w:cs="Arial"/>
                  <w:color w:val="005270"/>
                  <w:sz w:val="20"/>
                  <w:szCs w:val="20"/>
                  <w:u w:val="single"/>
                </w:rPr>
                <w:t>U Dayton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Delaware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will combine the best individual scores from tests taken.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7" w:history="1">
              <w:r w:rsidRPr="00376449">
                <w:rPr>
                  <w:rFonts w:ascii="Georgia" w:eastAsia="Times New Roman" w:hAnsi="Georgia" w:cs="Arial"/>
                  <w:color w:val="005270"/>
                  <w:sz w:val="20"/>
                  <w:szCs w:val="20"/>
                  <w:u w:val="single"/>
                </w:rPr>
                <w:t>U Delaware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Denver</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For students who submit results from multiple test dates, we will mix and match the individual section scores to create a composite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When assessing your test scores, we will use the highest composite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earned on either exam (ACT or SAT).</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8" w:history="1">
              <w:r w:rsidRPr="00376449">
                <w:rPr>
                  <w:rFonts w:ascii="Georgia" w:eastAsia="Times New Roman" w:hAnsi="Georgia" w:cs="Arial"/>
                  <w:color w:val="005270"/>
                  <w:sz w:val="20"/>
                  <w:szCs w:val="20"/>
                  <w:u w:val="single"/>
                </w:rPr>
                <w:t>U Denver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Georgia</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If a student takes the SAT or ACT more than once, we will consider the best scores we receive for each section on either exam.</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79" w:history="1">
              <w:r w:rsidRPr="00376449">
                <w:rPr>
                  <w:rFonts w:ascii="Georgia" w:eastAsia="Times New Roman" w:hAnsi="Georgia" w:cs="Arial"/>
                  <w:color w:val="005270"/>
                  <w:sz w:val="20"/>
                  <w:szCs w:val="20"/>
                  <w:u w:val="single"/>
                </w:rPr>
                <w:t>U Georgia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Maryland</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use the highest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from the SAT and ACT in our review of your application.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0" w:history="1">
              <w:r w:rsidRPr="00376449">
                <w:rPr>
                  <w:rFonts w:ascii="Georgia" w:eastAsia="Times New Roman" w:hAnsi="Georgia" w:cs="Arial"/>
                  <w:color w:val="005270"/>
                  <w:sz w:val="20"/>
                  <w:szCs w:val="20"/>
                  <w:u w:val="single"/>
                </w:rPr>
                <w:t>U Maryland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Mary Washington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1" w:history="1">
              <w:r w:rsidRPr="00376449">
                <w:rPr>
                  <w:rFonts w:ascii="Georgia" w:eastAsia="Times New Roman" w:hAnsi="Georgia" w:cs="Arial"/>
                  <w:color w:val="005270"/>
                  <w:sz w:val="20"/>
                  <w:szCs w:val="20"/>
                  <w:u w:val="single"/>
                </w:rPr>
                <w:t>U Mary Washington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lastRenderedPageBreak/>
              <w:t>UMass - Amherst</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2" w:history="1">
              <w:r w:rsidRPr="00376449">
                <w:rPr>
                  <w:rFonts w:ascii="Georgia" w:eastAsia="Times New Roman" w:hAnsi="Georgia" w:cs="Arial"/>
                  <w:color w:val="005270"/>
                  <w:sz w:val="20"/>
                  <w:szCs w:val="20"/>
                  <w:u w:val="single"/>
                </w:rPr>
                <w:t>U Mass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Miami</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will use the highest composite score from among each test that you’ve taken. This is called super scoring. There is no limit to the number of test scores you may submit to us for your application.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3" w:tgtFrame="_blank" w:history="1">
              <w:r w:rsidRPr="00376449">
                <w:rPr>
                  <w:rFonts w:ascii="Georgia" w:eastAsia="Times New Roman" w:hAnsi="Georgia" w:cs="Arial"/>
                  <w:color w:val="005270"/>
                  <w:sz w:val="20"/>
                  <w:szCs w:val="20"/>
                  <w:u w:val="single"/>
                </w:rPr>
                <w:t>University of Miami Admissions </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North Carolina</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If you send us scores from multiple test dates, we’ll take your highest score for each section of the test and consider those scores as we evaluate your application.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4" w:history="1">
              <w:r w:rsidRPr="00376449">
                <w:rPr>
                  <w:rFonts w:ascii="Georgia" w:eastAsia="Times New Roman" w:hAnsi="Georgia" w:cs="Arial"/>
                  <w:color w:val="005270"/>
                  <w:sz w:val="20"/>
                  <w:szCs w:val="20"/>
                  <w:u w:val="single"/>
                </w:rPr>
                <w:t>UNC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North Texas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5" w:history="1">
              <w:r w:rsidRPr="00376449">
                <w:rPr>
                  <w:rFonts w:ascii="Georgia" w:eastAsia="Times New Roman" w:hAnsi="Georgia" w:cs="Arial"/>
                  <w:color w:val="005270"/>
                  <w:sz w:val="20"/>
                  <w:szCs w:val="20"/>
                  <w:u w:val="single"/>
                </w:rPr>
                <w:t>UNT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Pittsburgh</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We combine your highest ACT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from all tests submitted.</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6" w:history="1">
              <w:r w:rsidRPr="00376449">
                <w:rPr>
                  <w:rFonts w:ascii="Georgia" w:eastAsia="Times New Roman" w:hAnsi="Georgia" w:cs="Arial"/>
                  <w:color w:val="005270"/>
                  <w:sz w:val="20"/>
                  <w:szCs w:val="20"/>
                  <w:u w:val="single"/>
                </w:rPr>
                <w:t>Pitts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Puget Sound</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7" w:history="1">
              <w:r w:rsidRPr="00376449">
                <w:rPr>
                  <w:rFonts w:ascii="Georgia" w:eastAsia="Times New Roman" w:hAnsi="Georgia" w:cs="Arial"/>
                  <w:color w:val="005270"/>
                  <w:sz w:val="20"/>
                  <w:szCs w:val="20"/>
                  <w:u w:val="single"/>
                </w:rPr>
                <w:t>Puget Sound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Rochester</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The University of Rochester considers the highest combined SAT/ACT score even if they are from different test dates. Only your highest scores will be considered in our final admissions decision. Each time you submit scores, we will update your record with any new higher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8" w:anchor="tab4" w:history="1">
              <w:r w:rsidRPr="00376449">
                <w:rPr>
                  <w:rFonts w:ascii="Georgia" w:eastAsia="Times New Roman" w:hAnsi="Georgia" w:cs="Arial"/>
                  <w:color w:val="005270"/>
                  <w:sz w:val="20"/>
                  <w:szCs w:val="20"/>
                  <w:u w:val="single"/>
                </w:rPr>
                <w:t>U Rochester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South Florida</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At USF, we consider your highest section scores across all SAT and ACT test dates that you submit, including the SAT Writing and ACT English/Writing. Final admission decisions will be made using only your highest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89" w:history="1">
              <w:r w:rsidRPr="00376449">
                <w:rPr>
                  <w:rFonts w:ascii="Georgia" w:eastAsia="Times New Roman" w:hAnsi="Georgia" w:cs="Arial"/>
                  <w:color w:val="005270"/>
                  <w:sz w:val="20"/>
                  <w:szCs w:val="20"/>
                  <w:u w:val="single"/>
                </w:rPr>
                <w:t>USF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Tampa</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0" w:history="1">
              <w:r w:rsidRPr="00376449">
                <w:rPr>
                  <w:rFonts w:ascii="Georgia" w:eastAsia="Times New Roman" w:hAnsi="Georgia" w:cs="Arial"/>
                  <w:color w:val="005270"/>
                  <w:sz w:val="20"/>
                  <w:szCs w:val="20"/>
                  <w:u w:val="single"/>
                </w:rPr>
                <w:t>U Tampa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Tennessee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use the super scoring method of combining test scores into a new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1" w:history="1">
              <w:r w:rsidRPr="00376449">
                <w:rPr>
                  <w:rFonts w:ascii="Georgia" w:eastAsia="Times New Roman" w:hAnsi="Georgia" w:cs="Arial"/>
                  <w:color w:val="005270"/>
                  <w:sz w:val="20"/>
                  <w:szCs w:val="20"/>
                  <w:u w:val="single"/>
                </w:rPr>
                <w:t xml:space="preserve">U </w:t>
              </w:r>
              <w:proofErr w:type="spellStart"/>
              <w:r w:rsidRPr="00376449">
                <w:rPr>
                  <w:rFonts w:ascii="Georgia" w:eastAsia="Times New Roman" w:hAnsi="Georgia" w:cs="Arial"/>
                  <w:color w:val="005270"/>
                  <w:sz w:val="20"/>
                  <w:szCs w:val="20"/>
                  <w:u w:val="single"/>
                </w:rPr>
                <w:t>Tennesse</w:t>
              </w:r>
              <w:proofErr w:type="spellEnd"/>
              <w:r w:rsidRPr="00376449">
                <w:rPr>
                  <w:rFonts w:ascii="Georgia" w:eastAsia="Times New Roman" w:hAnsi="Georgia" w:cs="Arial"/>
                  <w:color w:val="005270"/>
                  <w:sz w:val="20"/>
                  <w:szCs w:val="20"/>
                  <w:u w:val="single"/>
                </w:rPr>
                <w:t xml:space="preserve">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University of Vermont</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UVM considers your highest section scores across all SAT and ACT dates submitted. Applicants are encouraged to send scores from every SAT or ACT test date in which they received a top score in each section. Final admissions decisions are based only on your highest section scores, and UVM updates applicant records each time we receive new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2" w:history="1">
              <w:r w:rsidRPr="00376449">
                <w:rPr>
                  <w:rFonts w:ascii="Georgia" w:eastAsia="Times New Roman" w:hAnsi="Georgia" w:cs="Arial"/>
                  <w:color w:val="005270"/>
                  <w:sz w:val="20"/>
                  <w:szCs w:val="20"/>
                  <w:u w:val="single"/>
                </w:rPr>
                <w:t>U Vermont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Valparaiso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We evaluate the ACT or SAT according to your “</w:t>
            </w:r>
            <w:proofErr w:type="spellStart"/>
            <w:r w:rsidRPr="00376449">
              <w:rPr>
                <w:rFonts w:ascii="Georgia" w:eastAsia="Times New Roman" w:hAnsi="Georgia" w:cs="Arial"/>
                <w:color w:val="333333"/>
                <w:sz w:val="20"/>
                <w:szCs w:val="20"/>
              </w:rPr>
              <w:t>superscore</w:t>
            </w:r>
            <w:proofErr w:type="spellEnd"/>
            <w:r w:rsidRPr="00376449">
              <w:rPr>
                <w:rFonts w:ascii="Georgia" w:eastAsia="Times New Roman" w:hAnsi="Georgia" w:cs="Arial"/>
                <w:color w:val="333333"/>
                <w:sz w:val="20"/>
                <w:szCs w:val="20"/>
              </w:rPr>
              <w:t xml:space="preserve">”, which is a composition of your best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regardless of test date. Be sure to send in all your test scores for consideration.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3" w:history="1">
              <w:r w:rsidRPr="00376449">
                <w:rPr>
                  <w:rFonts w:ascii="Georgia" w:eastAsia="Times New Roman" w:hAnsi="Georgia" w:cs="Arial"/>
                  <w:color w:val="005270"/>
                  <w:sz w:val="20"/>
                  <w:szCs w:val="20"/>
                  <w:u w:val="single"/>
                </w:rPr>
                <w:t>Valparaiso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Vassar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 xml:space="preserve">In assessing ACT scores, Vassar uses the highest </w:t>
            </w:r>
            <w:proofErr w:type="spellStart"/>
            <w:r w:rsidRPr="00376449">
              <w:rPr>
                <w:rFonts w:ascii="Georgia" w:eastAsia="Times New Roman" w:hAnsi="Georgia" w:cs="Arial"/>
                <w:color w:val="333333"/>
                <w:sz w:val="20"/>
                <w:szCs w:val="20"/>
              </w:rPr>
              <w:t>subscores</w:t>
            </w:r>
            <w:proofErr w:type="spellEnd"/>
            <w:r w:rsidRPr="00376449">
              <w:rPr>
                <w:rFonts w:ascii="Georgia" w:eastAsia="Times New Roman" w:hAnsi="Georgia" w:cs="Arial"/>
                <w:color w:val="333333"/>
                <w:sz w:val="20"/>
                <w:szCs w:val="20"/>
              </w:rPr>
              <w:t xml:space="preserve"> taken from multiple test dates and recalculates a new composite score.</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4" w:anchor="standardizedtesting" w:history="1">
              <w:r w:rsidRPr="00376449">
                <w:rPr>
                  <w:rFonts w:ascii="Georgia" w:eastAsia="Times New Roman" w:hAnsi="Georgia" w:cs="Arial"/>
                  <w:color w:val="005270"/>
                  <w:sz w:val="20"/>
                  <w:szCs w:val="20"/>
                  <w:u w:val="single"/>
                </w:rPr>
                <w:t>Vassar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Virginia Commonwealth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5" w:history="1">
              <w:r w:rsidRPr="00376449">
                <w:rPr>
                  <w:rFonts w:ascii="Georgia" w:eastAsia="Times New Roman" w:hAnsi="Georgia" w:cs="Arial"/>
                  <w:color w:val="005270"/>
                  <w:sz w:val="20"/>
                  <w:szCs w:val="20"/>
                  <w:u w:val="single"/>
                </w:rPr>
                <w:t>VCU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Virginia Tech</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Virginia Tech wants to see all of your test scores. We will use the highest scores and even combine your highest test scores from multiple test dates when evaluating your application.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6" w:history="1">
              <w:proofErr w:type="spellStart"/>
              <w:r w:rsidRPr="00376449">
                <w:rPr>
                  <w:rFonts w:ascii="Georgia" w:eastAsia="Times New Roman" w:hAnsi="Georgia" w:cs="Arial"/>
                  <w:color w:val="005270"/>
                  <w:sz w:val="20"/>
                  <w:szCs w:val="20"/>
                  <w:u w:val="single"/>
                </w:rPr>
                <w:t>Virgnia</w:t>
              </w:r>
              <w:proofErr w:type="spellEnd"/>
              <w:r w:rsidRPr="00376449">
                <w:rPr>
                  <w:rFonts w:ascii="Georgia" w:eastAsia="Times New Roman" w:hAnsi="Georgia" w:cs="Arial"/>
                  <w:color w:val="005270"/>
                  <w:sz w:val="20"/>
                  <w:szCs w:val="20"/>
                  <w:u w:val="single"/>
                </w:rPr>
                <w:t xml:space="preserve"> Tech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Wake Forest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7" w:history="1">
              <w:r w:rsidRPr="00376449">
                <w:rPr>
                  <w:rFonts w:ascii="Georgia" w:eastAsia="Times New Roman" w:hAnsi="Georgia" w:cs="Arial"/>
                  <w:color w:val="005270"/>
                  <w:sz w:val="20"/>
                  <w:szCs w:val="20"/>
                  <w:u w:val="single"/>
                </w:rPr>
                <w:t>Wake Forest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Washington University - St. Louis</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Consideration will only be given to the highest individual scores, whenever they occurred. Washington University considers your highest section scores across all SAT and/or ACT test dates that you submit. Final admissions decisions will be made using only your highest scores.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8" w:history="1">
              <w:r w:rsidRPr="00376449">
                <w:rPr>
                  <w:rFonts w:ascii="Georgia" w:eastAsia="Times New Roman" w:hAnsi="Georgia" w:cs="Arial"/>
                  <w:color w:val="005270"/>
                  <w:sz w:val="20"/>
                  <w:szCs w:val="20"/>
                  <w:u w:val="single"/>
                </w:rPr>
                <w:t>WUSTL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Wesleyan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Test Optional. We will recalculate a new composite ACT score from subsections taken on different dates.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99" w:history="1">
              <w:r w:rsidRPr="00376449">
                <w:rPr>
                  <w:rFonts w:ascii="Georgia" w:eastAsia="Times New Roman" w:hAnsi="Georgia" w:cs="Arial"/>
                  <w:color w:val="005270"/>
                  <w:sz w:val="20"/>
                  <w:szCs w:val="20"/>
                  <w:u w:val="single"/>
                </w:rPr>
                <w:t>Wesleyan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Wheaton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The submission of standardized test results is optional for all candidates.</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00" w:history="1">
              <w:r w:rsidRPr="00376449">
                <w:rPr>
                  <w:rFonts w:ascii="Georgia" w:eastAsia="Times New Roman" w:hAnsi="Georgia" w:cs="Arial"/>
                  <w:color w:val="005270"/>
                  <w:sz w:val="20"/>
                  <w:szCs w:val="20"/>
                  <w:u w:val="single"/>
                </w:rPr>
                <w:t>Wheaton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Williams College</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01" w:history="1">
              <w:r w:rsidRPr="00376449">
                <w:rPr>
                  <w:rFonts w:ascii="Georgia" w:eastAsia="Times New Roman" w:hAnsi="Georgia" w:cs="Arial"/>
                  <w:color w:val="005270"/>
                  <w:sz w:val="20"/>
                  <w:szCs w:val="20"/>
                  <w:u w:val="single"/>
                </w:rPr>
                <w:t>Williams Admissions</w:t>
              </w:r>
            </w:hyperlink>
          </w:p>
        </w:tc>
      </w:tr>
      <w:tr w:rsidR="00376449" w:rsidRPr="00376449" w:rsidTr="00376449">
        <w:tc>
          <w:tcPr>
            <w:tcW w:w="0" w:type="auto"/>
            <w:hideMark/>
          </w:tcPr>
          <w:p w:rsidR="00376449" w:rsidRPr="00376449" w:rsidRDefault="00376449" w:rsidP="00376449">
            <w:pPr>
              <w:rPr>
                <w:rFonts w:ascii="Georgia" w:eastAsia="Times New Roman" w:hAnsi="Georgia" w:cs="Arial"/>
                <w:color w:val="333333"/>
                <w:sz w:val="20"/>
                <w:szCs w:val="20"/>
              </w:rPr>
            </w:pPr>
            <w:r w:rsidRPr="00376449">
              <w:rPr>
                <w:rFonts w:ascii="Georgia" w:eastAsia="Times New Roman" w:hAnsi="Georgia" w:cs="Arial"/>
                <w:b/>
                <w:bCs/>
                <w:color w:val="333333"/>
                <w:sz w:val="20"/>
                <w:szCs w:val="20"/>
              </w:rPr>
              <w:t>Xavier University</w:t>
            </w:r>
          </w:p>
        </w:tc>
        <w:tc>
          <w:tcPr>
            <w:tcW w:w="0" w:type="auto"/>
            <w:hideMark/>
          </w:tcPr>
          <w:p w:rsidR="00376449" w:rsidRPr="00376449" w:rsidRDefault="00376449" w:rsidP="00376449">
            <w:pPr>
              <w:jc w:val="center"/>
              <w:rPr>
                <w:rFonts w:ascii="Georgia" w:eastAsia="Times New Roman" w:hAnsi="Georgia" w:cs="Arial"/>
                <w:color w:val="333333"/>
                <w:sz w:val="20"/>
                <w:szCs w:val="20"/>
              </w:rPr>
            </w:pPr>
            <w:r w:rsidRPr="00376449">
              <w:rPr>
                <w:rFonts w:ascii="Georgia" w:eastAsia="Times New Roman" w:hAnsi="Georgia" w:cs="Arial"/>
                <w:color w:val="333333"/>
                <w:sz w:val="20"/>
                <w:szCs w:val="20"/>
              </w:rPr>
              <w:t>Contact School for Information</w:t>
            </w:r>
          </w:p>
        </w:tc>
        <w:tc>
          <w:tcPr>
            <w:tcW w:w="0" w:type="auto"/>
            <w:hideMark/>
          </w:tcPr>
          <w:p w:rsidR="00376449" w:rsidRPr="00376449" w:rsidRDefault="00376449" w:rsidP="00376449">
            <w:pPr>
              <w:jc w:val="center"/>
              <w:rPr>
                <w:rFonts w:ascii="Georgia" w:eastAsia="Times New Roman" w:hAnsi="Georgia" w:cs="Arial"/>
                <w:color w:val="333333"/>
                <w:sz w:val="20"/>
                <w:szCs w:val="20"/>
              </w:rPr>
            </w:pPr>
            <w:hyperlink r:id="rId102" w:history="1">
              <w:r w:rsidRPr="00376449">
                <w:rPr>
                  <w:rFonts w:ascii="Georgia" w:eastAsia="Times New Roman" w:hAnsi="Georgia" w:cs="Arial"/>
                  <w:color w:val="005270"/>
                  <w:sz w:val="20"/>
                  <w:szCs w:val="20"/>
                  <w:u w:val="single"/>
                </w:rPr>
                <w:t>Xavier Admissions</w:t>
              </w:r>
            </w:hyperlink>
          </w:p>
        </w:tc>
      </w:tr>
    </w:tbl>
    <w:p w:rsidR="00E03608" w:rsidRDefault="00E03608">
      <w:bookmarkStart w:id="0" w:name="_GoBack"/>
      <w:bookmarkEnd w:id="0"/>
    </w:p>
    <w:sectPr w:rsidR="00E03608" w:rsidSect="00376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49"/>
    <w:rsid w:val="00376449"/>
    <w:rsid w:val="00E0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AE5D-EE2C-4A7A-A8AE-D46872B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ckinson.edu/info/20256/apply/996/standardized_testing_information" TargetMode="External"/><Relationship Id="rId21" Type="http://schemas.openxmlformats.org/officeDocument/2006/relationships/hyperlink" Target="https://www.coloradocollege.edu/admission/application/testing/faq/" TargetMode="External"/><Relationship Id="rId42" Type="http://schemas.openxmlformats.org/officeDocument/2006/relationships/hyperlink" Target="http://admissions.indiana.edu/apply/freshman/step-one.html" TargetMode="External"/><Relationship Id="rId47" Type="http://schemas.openxmlformats.org/officeDocument/2006/relationships/hyperlink" Target="http://www.kettering.edu/admissions/undergraduate-admissions/getting-started/admissions-requirements-deadlines" TargetMode="External"/><Relationship Id="rId63" Type="http://schemas.openxmlformats.org/officeDocument/2006/relationships/hyperlink" Target="http://www.risd.edu/Admissions/Apply/Freshmen/" TargetMode="External"/><Relationship Id="rId68" Type="http://schemas.openxmlformats.org/officeDocument/2006/relationships/hyperlink" Target="http://admissions.syr.edu/apply/firstyearrequirements/" TargetMode="External"/><Relationship Id="rId84" Type="http://schemas.openxmlformats.org/officeDocument/2006/relationships/hyperlink" Target="http://admissions.unc.edu/apply/how-we-review-test-scores/" TargetMode="External"/><Relationship Id="rId89" Type="http://schemas.openxmlformats.org/officeDocument/2006/relationships/hyperlink" Target="http://www.usf.edu/admissions/freshman/app-requirements/gpa-test-requirements.aspx" TargetMode="External"/><Relationship Id="rId7" Type="http://schemas.openxmlformats.org/officeDocument/2006/relationships/hyperlink" Target="https://www.amherst.edu/admission/apply/firstyear" TargetMode="External"/><Relationship Id="rId71" Type="http://schemas.openxmlformats.org/officeDocument/2006/relationships/hyperlink" Target="http://admissions.tufts.edu/apply/first-year-students/sat-and-act-tests/" TargetMode="External"/><Relationship Id="rId92" Type="http://schemas.openxmlformats.org/officeDocument/2006/relationships/hyperlink" Target="http://www.uvm.edu/admissions/undergraduate/applying/?Page=firstyear.html&amp;SM=criteriasubmenu.html" TargetMode="External"/><Relationship Id="rId2" Type="http://schemas.openxmlformats.org/officeDocument/2006/relationships/styles" Target="styles.xml"/><Relationship Id="rId16" Type="http://schemas.openxmlformats.org/officeDocument/2006/relationships/hyperlink" Target="http://www.brandeis.edu/admissions/apply/testing.html" TargetMode="External"/><Relationship Id="rId29" Type="http://schemas.openxmlformats.org/officeDocument/2006/relationships/hyperlink" Target="http://www.duq.edu/admissions-and-aid/undergraduate-admissions/faq/admissions-process" TargetMode="External"/><Relationship Id="rId11" Type="http://schemas.openxmlformats.org/officeDocument/2006/relationships/hyperlink" Target="http://www.bates.edu/admission/optional-testing/" TargetMode="External"/><Relationship Id="rId24" Type="http://schemas.openxmlformats.org/officeDocument/2006/relationships/hyperlink" Target="http://denison.edu/campus/admissions/apply-to-denison" TargetMode="External"/><Relationship Id="rId32" Type="http://schemas.openxmlformats.org/officeDocument/2006/relationships/hyperlink" Target="http://www.fau.edu/admissions/freshmanreq.php" TargetMode="External"/><Relationship Id="rId37" Type="http://schemas.openxmlformats.org/officeDocument/2006/relationships/hyperlink" Target="https://www.hmc.edu/admission/apply/" TargetMode="External"/><Relationship Id="rId40" Type="http://schemas.openxmlformats.org/officeDocument/2006/relationships/hyperlink" Target="https://www.hendrix.edu/admission/admission.aspx?id=12632" TargetMode="External"/><Relationship Id="rId45" Type="http://schemas.openxmlformats.org/officeDocument/2006/relationships/hyperlink" Target="http://www.kzoo.edu/catalog/?id=963" TargetMode="External"/><Relationship Id="rId53" Type="http://schemas.openxmlformats.org/officeDocument/2006/relationships/hyperlink" Target="http://mitadmissions.org/apply/freshman/tests" TargetMode="External"/><Relationship Id="rId58" Type="http://schemas.openxmlformats.org/officeDocument/2006/relationships/hyperlink" Target="http://www.olin.edu/admission/faq/" TargetMode="External"/><Relationship Id="rId66" Type="http://schemas.openxmlformats.org/officeDocument/2006/relationships/hyperlink" Target="http://www.shc.edu/ug/admissions/how-to-apply/freshmen" TargetMode="External"/><Relationship Id="rId74" Type="http://schemas.openxmlformats.org/officeDocument/2006/relationships/hyperlink" Target="http://www.colorado.edu/admissions/undergraduate/apply/freshman/admissioncriteria" TargetMode="External"/><Relationship Id="rId79" Type="http://schemas.openxmlformats.org/officeDocument/2006/relationships/hyperlink" Target="https://www.admissions.uga.edu/article/first-year-admission-criteria.html" TargetMode="External"/><Relationship Id="rId87" Type="http://schemas.openxmlformats.org/officeDocument/2006/relationships/hyperlink" Target="http://www.pugetsound.edu/admission/apply/test-requirements/" TargetMode="External"/><Relationship Id="rId102" Type="http://schemas.openxmlformats.org/officeDocument/2006/relationships/hyperlink" Target="http://www.xavier.edu/undergraduate-admission/admission-process/" TargetMode="External"/><Relationship Id="rId5" Type="http://schemas.openxmlformats.org/officeDocument/2006/relationships/hyperlink" Target="http://www.albion.edu/admission/admission-criteria" TargetMode="External"/><Relationship Id="rId61" Type="http://schemas.openxmlformats.org/officeDocument/2006/relationships/hyperlink" Target="http://www.admissions.purdue.edu/apply/criteriafreshmen.php" TargetMode="External"/><Relationship Id="rId82" Type="http://schemas.openxmlformats.org/officeDocument/2006/relationships/hyperlink" Target="http://www.umass.edu/admissions/apply/admissions-requirements/freshman-admissions-requirements" TargetMode="External"/><Relationship Id="rId90" Type="http://schemas.openxmlformats.org/officeDocument/2006/relationships/hyperlink" Target="http://www.ut.edu/freshman/" TargetMode="External"/><Relationship Id="rId95" Type="http://schemas.openxmlformats.org/officeDocument/2006/relationships/hyperlink" Target="https://ugrad.vcu.edu/apply/freshman/requirements.html" TargetMode="External"/><Relationship Id="rId19" Type="http://schemas.openxmlformats.org/officeDocument/2006/relationships/hyperlink" Target="http://www.admissions.caltech.edu/content/January-techtonic-2014" TargetMode="External"/><Relationship Id="rId14" Type="http://schemas.openxmlformats.org/officeDocument/2006/relationships/hyperlink" Target="http://www.bu.edu/admissions/about-bu/faq/" TargetMode="External"/><Relationship Id="rId22" Type="http://schemas.openxmlformats.org/officeDocument/2006/relationships/hyperlink" Target="http://www.conncoll.edu/admission/apply/standardized-test-policy/" TargetMode="External"/><Relationship Id="rId27" Type="http://schemas.openxmlformats.org/officeDocument/2006/relationships/hyperlink" Target="http://drexel.edu/undergrad/apply/freshmen-instructions/" TargetMode="External"/><Relationship Id="rId30" Type="http://schemas.openxmlformats.org/officeDocument/2006/relationships/hyperlink" Target="http://www.eckerd.edu/admissions/quicklinks/faq.php" TargetMode="External"/><Relationship Id="rId35" Type="http://schemas.openxmlformats.org/officeDocument/2006/relationships/hyperlink" Target="http://www.gettysburg.edu/admissions/application_process/what-counts.dot" TargetMode="External"/><Relationship Id="rId43" Type="http://schemas.openxmlformats.org/officeDocument/2006/relationships/hyperlink" Target="http://www.ithaca.edu/admission/" TargetMode="External"/><Relationship Id="rId48" Type="http://schemas.openxmlformats.org/officeDocument/2006/relationships/hyperlink" Target="http://admissions.lafayette.edu/requirements-deadlines/" TargetMode="External"/><Relationship Id="rId56" Type="http://schemas.openxmlformats.org/officeDocument/2006/relationships/hyperlink" Target="http://www.northeastern.edu/admissions/application-information/what-we-consider/" TargetMode="External"/><Relationship Id="rId64" Type="http://schemas.openxmlformats.org/officeDocument/2006/relationships/hyperlink" Target="http://www.rit.edu/emcs/admissions/apply/freshman/requirements/standardized-test" TargetMode="External"/><Relationship Id="rId69" Type="http://schemas.openxmlformats.org/officeDocument/2006/relationships/hyperlink" Target="http://www.trincoll.edu/Admissions/apply/Pages/HowToApply.aspx" TargetMode="External"/><Relationship Id="rId77" Type="http://schemas.openxmlformats.org/officeDocument/2006/relationships/hyperlink" Target="http://www.udel.edu/admissions/apply/" TargetMode="External"/><Relationship Id="rId100" Type="http://schemas.openxmlformats.org/officeDocument/2006/relationships/hyperlink" Target="http://wheatoncollege.edu/admission/apply/freshman/" TargetMode="External"/><Relationship Id="rId8" Type="http://schemas.openxmlformats.org/officeDocument/2006/relationships/hyperlink" Target="http://www.austincollege.edu/admission/apply/" TargetMode="External"/><Relationship Id="rId51" Type="http://schemas.openxmlformats.org/officeDocument/2006/relationships/hyperlink" Target="http://miamioh.edu/admission/high-school/application/index.html" TargetMode="External"/><Relationship Id="rId72" Type="http://schemas.openxmlformats.org/officeDocument/2006/relationships/hyperlink" Target="http://admissions.uark.edu/apply/118.php" TargetMode="External"/><Relationship Id="rId80" Type="http://schemas.openxmlformats.org/officeDocument/2006/relationships/hyperlink" Target="http://www.admissions.umd.edu/apply/FreshmanApplicationChecklist.php" TargetMode="External"/><Relationship Id="rId85" Type="http://schemas.openxmlformats.org/officeDocument/2006/relationships/hyperlink" Target="http://www.unt.edu/admission/" TargetMode="External"/><Relationship Id="rId93" Type="http://schemas.openxmlformats.org/officeDocument/2006/relationships/hyperlink" Target="http://www.valpo.edu/admission/undergrad/frequently-asked-questions/" TargetMode="External"/><Relationship Id="rId98" Type="http://schemas.openxmlformats.org/officeDocument/2006/relationships/hyperlink" Target="http://admissions.wustl.edu/apply/Pages/Application-FAQs.aspx" TargetMode="External"/><Relationship Id="rId3" Type="http://schemas.openxmlformats.org/officeDocument/2006/relationships/settings" Target="settings.xml"/><Relationship Id="rId12" Type="http://schemas.openxmlformats.org/officeDocument/2006/relationships/hyperlink" Target="https://www.beloit.edu/prospective/apply/firstyearapplicants/" TargetMode="External"/><Relationship Id="rId17" Type="http://schemas.openxmlformats.org/officeDocument/2006/relationships/hyperlink" Target="https://www.brynmawr.edu/admissions/admissions" TargetMode="External"/><Relationship Id="rId25" Type="http://schemas.openxmlformats.org/officeDocument/2006/relationships/hyperlink" Target="http://www.depauw.edu/admission/apply/incoming-freshmen/" TargetMode="External"/><Relationship Id="rId33" Type="http://schemas.openxmlformats.org/officeDocument/2006/relationships/hyperlink" Target="http://admissions.fsu.edu/freshman/admissions/requirements.cfm" TargetMode="External"/><Relationship Id="rId38" Type="http://schemas.openxmlformats.org/officeDocument/2006/relationships/hyperlink" Target="http://www.haverford.edu/admission/applying/application_instructions.php" TargetMode="External"/><Relationship Id="rId46" Type="http://schemas.openxmlformats.org/officeDocument/2006/relationships/hyperlink" Target="http://www.kenyon.edu/admissions-aid/how-to-apply/required-submission-of-standardized-testing-score-choice/" TargetMode="External"/><Relationship Id="rId59" Type="http://schemas.openxmlformats.org/officeDocument/2006/relationships/hyperlink" Target="http://pitweb.pitzer.edu/admission/test-optional-policy/" TargetMode="External"/><Relationship Id="rId67" Type="http://schemas.openxmlformats.org/officeDocument/2006/relationships/hyperlink" Target="http://admission.stanford.edu/application/freshman/testing.html" TargetMode="External"/><Relationship Id="rId103" Type="http://schemas.openxmlformats.org/officeDocument/2006/relationships/fontTable" Target="fontTable.xml"/><Relationship Id="rId20" Type="http://schemas.openxmlformats.org/officeDocument/2006/relationships/hyperlink" Target="https://www.colby.edu/admission/apply/requirements/" TargetMode="External"/><Relationship Id="rId41" Type="http://schemas.openxmlformats.org/officeDocument/2006/relationships/hyperlink" Target="http://www.hollins.edu/admission/first-year-students/" TargetMode="External"/><Relationship Id="rId54" Type="http://schemas.openxmlformats.org/officeDocument/2006/relationships/hyperlink" Target="http://www.millsaps.edu/admissions/apply.php" TargetMode="External"/><Relationship Id="rId62" Type="http://schemas.openxmlformats.org/officeDocument/2006/relationships/hyperlink" Target="http://www.regiscollege.edu/admission/test-optional.cfm" TargetMode="External"/><Relationship Id="rId70" Type="http://schemas.openxmlformats.org/officeDocument/2006/relationships/hyperlink" Target="http://new.trinity.edu/admissions-aid/applying-trinity/selection-criteria" TargetMode="External"/><Relationship Id="rId75" Type="http://schemas.openxmlformats.org/officeDocument/2006/relationships/hyperlink" Target="http://admissions.uconn.edu/content/freshman/application-instructions" TargetMode="External"/><Relationship Id="rId83" Type="http://schemas.openxmlformats.org/officeDocument/2006/relationships/hyperlink" Target="http://admissions.miami.edu/undergraduate/index.html" TargetMode="External"/><Relationship Id="rId88" Type="http://schemas.openxmlformats.org/officeDocument/2006/relationships/hyperlink" Target="http://enrollment.rochester.edu/apply/freshmen/" TargetMode="External"/><Relationship Id="rId91" Type="http://schemas.openxmlformats.org/officeDocument/2006/relationships/hyperlink" Target="http://admissions.utk.edu/apply/requirements/" TargetMode="External"/><Relationship Id="rId96" Type="http://schemas.openxmlformats.org/officeDocument/2006/relationships/hyperlink" Target="http://www.admiss.vt.edu/apply/what-we-look-for/" TargetMode="External"/><Relationship Id="rId1" Type="http://schemas.openxmlformats.org/officeDocument/2006/relationships/customXml" Target="../customXml/item1.xml"/><Relationship Id="rId6" Type="http://schemas.openxmlformats.org/officeDocument/2006/relationships/hyperlink" Target="http://www.american.edu/admissions/freshman/freshmaninstructions.cfm%20and%20http:/www.american.edu/admissions/testoptional.cfm" TargetMode="External"/><Relationship Id="rId15" Type="http://schemas.openxmlformats.org/officeDocument/2006/relationships/hyperlink" Target="http://www.bowdoin.edu/admissions/apply/testing-policy.shtml" TargetMode="External"/><Relationship Id="rId23" Type="http://schemas.openxmlformats.org/officeDocument/2006/relationships/hyperlink" Target="http://admissions.cornell.edu/apply/first-year-applicants/admission-requirements" TargetMode="External"/><Relationship Id="rId28" Type="http://schemas.openxmlformats.org/officeDocument/2006/relationships/hyperlink" Target="http://admissions.duke.edu/application/instructions" TargetMode="External"/><Relationship Id="rId36" Type="http://schemas.openxmlformats.org/officeDocument/2006/relationships/hyperlink" Target="http://www.hamilton.edu/admission/apply/requirements" TargetMode="External"/><Relationship Id="rId49" Type="http://schemas.openxmlformats.org/officeDocument/2006/relationships/hyperlink" Target="http://www1.lehigh.edu/admissions/undergrad" TargetMode="External"/><Relationship Id="rId57" Type="http://schemas.openxmlformats.org/officeDocument/2006/relationships/hyperlink" Target="http://admissions.ncsu.edu/apply/detailed-admission-requirements/" TargetMode="External"/><Relationship Id="rId10" Type="http://schemas.openxmlformats.org/officeDocument/2006/relationships/hyperlink" Target="http://www.baylor.edu/admissions/index.php?id=80266" TargetMode="External"/><Relationship Id="rId31" Type="http://schemas.openxmlformats.org/officeDocument/2006/relationships/hyperlink" Target="http://www.elon.edu/e-web/admissions/requirements.xhtml" TargetMode="External"/><Relationship Id="rId44" Type="http://schemas.openxmlformats.org/officeDocument/2006/relationships/hyperlink" Target="https://apply.jhu.edu/apply/" TargetMode="External"/><Relationship Id="rId52" Type="http://schemas.openxmlformats.org/officeDocument/2006/relationships/hyperlink" Target="http://www.middlebury.edu/admissions/start/requirements" TargetMode="External"/><Relationship Id="rId60" Type="http://schemas.openxmlformats.org/officeDocument/2006/relationships/hyperlink" Target="http://www.pomona.edu/admissions/apply/standardized-testing-reporting.aspx" TargetMode="External"/><Relationship Id="rId65" Type="http://schemas.openxmlformats.org/officeDocument/2006/relationships/hyperlink" Target="http://www.rwu.edu/admission-financial-aid/undergraduate-admission/freshman/apply-now" TargetMode="External"/><Relationship Id="rId73" Type="http://schemas.openxmlformats.org/officeDocument/2006/relationships/hyperlink" Target="https://collegeadmissions.uchicago.edu/apply/applicants/firstyear" TargetMode="External"/><Relationship Id="rId78" Type="http://schemas.openxmlformats.org/officeDocument/2006/relationships/hyperlink" Target="http://www.du.edu/apply/admission/apply/firstyear/standards.html" TargetMode="External"/><Relationship Id="rId81" Type="http://schemas.openxmlformats.org/officeDocument/2006/relationships/hyperlink" Target="http://admissions.umw.edu/undergraduate/especially-for-freshmen/freshman-admission-checklist/" TargetMode="External"/><Relationship Id="rId86" Type="http://schemas.openxmlformats.org/officeDocument/2006/relationships/hyperlink" Target="https://oafa.pitt.edu/apply/admissions-process/freshmen/" TargetMode="External"/><Relationship Id="rId94" Type="http://schemas.openxmlformats.org/officeDocument/2006/relationships/hyperlink" Target="http://admissions.vassar.edu/apply/" TargetMode="External"/><Relationship Id="rId99" Type="http://schemas.openxmlformats.org/officeDocument/2006/relationships/hyperlink" Target="http://www.wesleyan.edu/admission/applying/standardized_test.html" TargetMode="External"/><Relationship Id="rId101" Type="http://schemas.openxmlformats.org/officeDocument/2006/relationships/hyperlink" Target="http://admission.williams.edu/apply/" TargetMode="External"/><Relationship Id="rId4" Type="http://schemas.openxmlformats.org/officeDocument/2006/relationships/webSettings" Target="webSettings.xml"/><Relationship Id="rId9" Type="http://schemas.openxmlformats.org/officeDocument/2006/relationships/hyperlink" Target="http://www.babson.edu/admission/undergraduate/applying-to-babson/Pages/standardized-testing.aspx" TargetMode="External"/><Relationship Id="rId13" Type="http://schemas.openxmlformats.org/officeDocument/2006/relationships/hyperlink" Target="http://www.bc.edu/admission/undergrad/process/freshman/faq.html" TargetMode="External"/><Relationship Id="rId18" Type="http://schemas.openxmlformats.org/officeDocument/2006/relationships/hyperlink" Target="http://www.butler.edu/admission/student-perspectives/blogs/guest/2011/10/satact-tips/" TargetMode="External"/><Relationship Id="rId39" Type="http://schemas.openxmlformats.org/officeDocument/2006/relationships/hyperlink" Target="http://www.hpu.edu/Undergraduate/futurestudents/prospectivestudents/Freshman_Req.html" TargetMode="External"/><Relationship Id="rId34" Type="http://schemas.openxmlformats.org/officeDocument/2006/relationships/hyperlink" Target="http://admission.gatech.edu/apply/freshman-application/standardized-test-scores" TargetMode="External"/><Relationship Id="rId50" Type="http://schemas.openxmlformats.org/officeDocument/2006/relationships/hyperlink" Target="http://www.loyola.edu/admission/undergraduate/application-process/test-optional-policy" TargetMode="External"/><Relationship Id="rId55" Type="http://schemas.openxmlformats.org/officeDocument/2006/relationships/hyperlink" Target="http://www.nyu.edu/admissions/undergraduate-admissions/apply/freshmen-applicants/instructions/standardized-tests.html" TargetMode="External"/><Relationship Id="rId76" Type="http://schemas.openxmlformats.org/officeDocument/2006/relationships/hyperlink" Target="https://www.udayton.edu/apply/undergraduate/application-info.php" TargetMode="External"/><Relationship Id="rId97" Type="http://schemas.openxmlformats.org/officeDocument/2006/relationships/hyperlink" Target="http://admissions.wfu.edu/apply/test-optiona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2D2A-8412-4985-86E6-314FF5BD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2016-08-14T06:23:00Z</dcterms:created>
  <dcterms:modified xsi:type="dcterms:W3CDTF">2016-08-14T06:25:00Z</dcterms:modified>
</cp:coreProperties>
</file>